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F9" w:rsidRDefault="001D6AF9" w:rsidP="00C2399E">
      <w:pPr>
        <w:pStyle w:val="StandardWeb"/>
        <w:spacing w:before="0" w:beforeAutospacing="0" w:after="120" w:afterAutospacing="0" w:line="276" w:lineRule="auto"/>
        <w:ind w:left="57"/>
        <w:rPr>
          <w:rFonts w:ascii="Calibri" w:hAnsi="Calibri" w:cs="Calibri"/>
          <w:b/>
          <w:bCs/>
          <w:sz w:val="25"/>
          <w:szCs w:val="25"/>
        </w:rPr>
      </w:pPr>
      <w:r>
        <w:rPr>
          <w:rFonts w:ascii="Calibri" w:hAnsi="Calibri" w:cs="Calibri"/>
          <w:b/>
          <w:bCs/>
          <w:sz w:val="25"/>
          <w:szCs w:val="25"/>
          <w:lang w:eastAsia="en-US"/>
        </w:rPr>
        <w:t xml:space="preserve">Die </w:t>
      </w:r>
      <w:r w:rsidRPr="00BA2372">
        <w:rPr>
          <w:rFonts w:ascii="Calibri" w:hAnsi="Calibri" w:cs="Calibri"/>
          <w:b/>
          <w:bCs/>
          <w:sz w:val="25"/>
          <w:szCs w:val="25"/>
          <w:lang w:eastAsia="en-US"/>
        </w:rPr>
        <w:t xml:space="preserve">Erlebnisausstellung </w:t>
      </w:r>
      <w:r w:rsidRPr="00BA2372">
        <w:rPr>
          <w:rFonts w:ascii="Calibri" w:hAnsi="Calibri" w:cs="Calibri"/>
          <w:b/>
          <w:bCs/>
          <w:sz w:val="25"/>
          <w:szCs w:val="25"/>
        </w:rPr>
        <w:t xml:space="preserve">„MEHR LEBEN ENTDECKEN“ und </w:t>
      </w:r>
      <w:r>
        <w:rPr>
          <w:rFonts w:ascii="Calibri" w:hAnsi="Calibri" w:cs="Calibri"/>
          <w:b/>
          <w:bCs/>
          <w:sz w:val="25"/>
          <w:szCs w:val="25"/>
        </w:rPr>
        <w:t>das</w:t>
      </w:r>
      <w:r w:rsidRPr="00BA2372">
        <w:rPr>
          <w:rFonts w:ascii="Calibri" w:hAnsi="Calibri" w:cs="Calibri"/>
          <w:b/>
          <w:bCs/>
          <w:sz w:val="25"/>
          <w:szCs w:val="25"/>
        </w:rPr>
        <w:t xml:space="preserve"> Theaterstück „Abgerungen“</w:t>
      </w:r>
    </w:p>
    <w:p w:rsidR="001D6AF9" w:rsidRPr="00BA2372" w:rsidRDefault="001D6AF9" w:rsidP="001D6AF9">
      <w:pPr>
        <w:pStyle w:val="StandardWeb"/>
        <w:spacing w:before="0" w:beforeAutospacing="0" w:after="120" w:afterAutospacing="0"/>
        <w:ind w:left="57"/>
        <w:rPr>
          <w:rFonts w:ascii="Calibri" w:hAnsi="Calibri" w:cs="Calibri"/>
          <w:b/>
          <w:bCs/>
          <w:sz w:val="28"/>
          <w:szCs w:val="28"/>
          <w:lang w:eastAsia="en-US"/>
        </w:rPr>
      </w:pPr>
      <w:r w:rsidRPr="00BA2372">
        <w:rPr>
          <w:rFonts w:ascii="Calibri" w:hAnsi="Calibri" w:cs="Calibri"/>
          <w:b/>
          <w:bCs/>
          <w:sz w:val="28"/>
          <w:szCs w:val="28"/>
          <w:lang w:eastAsia="en-US"/>
        </w:rPr>
        <w:t>Wo spielt das Leben?</w:t>
      </w:r>
    </w:p>
    <w:p w:rsidR="001D6AF9" w:rsidRPr="00C2399E" w:rsidRDefault="001D6AF9" w:rsidP="00C2399E">
      <w:pPr>
        <w:pStyle w:val="StandardWeb"/>
        <w:spacing w:before="0" w:beforeAutospacing="0" w:after="120" w:afterAutospacing="0" w:line="276" w:lineRule="auto"/>
        <w:ind w:left="57"/>
        <w:rPr>
          <w:rFonts w:asciiTheme="minorHAnsi" w:hAnsiTheme="minorHAnsi" w:cstheme="minorHAnsi"/>
          <w:bCs/>
          <w:lang w:eastAsia="en-US"/>
        </w:rPr>
      </w:pPr>
      <w:r w:rsidRPr="00C2399E">
        <w:rPr>
          <w:rFonts w:asciiTheme="minorHAnsi" w:hAnsiTheme="minorHAnsi" w:cstheme="minorHAnsi"/>
          <w:bCs/>
          <w:lang w:eastAsia="en-US"/>
        </w:rPr>
        <w:t xml:space="preserve">Viele Menschen haben das Gefühl, dass ihr eigenes Leben in den meisten kirchlichen Angeboten kaum vorkommt. Wo die Lebensfragen der Menschen mit der auch heute hochaktuellen Botschaft des Glaubens mehr in Berührung kommen, wird’s </w:t>
      </w:r>
      <w:r w:rsidR="00C2399E">
        <w:rPr>
          <w:rFonts w:asciiTheme="minorHAnsi" w:hAnsiTheme="minorHAnsi" w:cstheme="minorHAnsi"/>
          <w:bCs/>
          <w:lang w:eastAsia="en-US"/>
        </w:rPr>
        <w:t xml:space="preserve">aber oft </w:t>
      </w:r>
      <w:r w:rsidRPr="00C2399E">
        <w:rPr>
          <w:rFonts w:asciiTheme="minorHAnsi" w:hAnsiTheme="minorHAnsi" w:cstheme="minorHAnsi"/>
          <w:bCs/>
          <w:lang w:eastAsia="en-US"/>
        </w:rPr>
        <w:t>interessant und lebendig.</w:t>
      </w:r>
    </w:p>
    <w:p w:rsidR="00C2399E" w:rsidRPr="00C2399E" w:rsidRDefault="00C2399E" w:rsidP="00C2399E">
      <w:pPr>
        <w:pStyle w:val="StandardWeb"/>
        <w:spacing w:before="0" w:beforeAutospacing="0" w:after="120" w:afterAutospacing="0" w:line="276" w:lineRule="auto"/>
        <w:ind w:left="57"/>
        <w:rPr>
          <w:rFonts w:asciiTheme="minorHAnsi" w:hAnsiTheme="minorHAnsi" w:cstheme="minorHAnsi"/>
          <w:b/>
          <w:bCs/>
        </w:rPr>
      </w:pPr>
      <w:r w:rsidRPr="008C75FC">
        <w:rPr>
          <w:rFonts w:asciiTheme="minorHAnsi" w:hAnsiTheme="minorHAnsi" w:cstheme="minorHAnsi"/>
          <w:b/>
          <w:bCs/>
          <w:highlight w:val="yellow"/>
        </w:rPr>
        <w:t xml:space="preserve">Theater am </w:t>
      </w:r>
      <w:r w:rsidR="008C75FC" w:rsidRPr="008C75FC">
        <w:rPr>
          <w:rFonts w:asciiTheme="minorHAnsi" w:hAnsiTheme="minorHAnsi" w:cstheme="minorHAnsi"/>
          <w:b/>
          <w:bCs/>
          <w:highlight w:val="yellow"/>
        </w:rPr>
        <w:t>……………….</w:t>
      </w:r>
      <w:r w:rsidRPr="008C75FC">
        <w:rPr>
          <w:rFonts w:asciiTheme="minorHAnsi" w:hAnsiTheme="minorHAnsi" w:cstheme="minorHAnsi"/>
          <w:b/>
          <w:bCs/>
          <w:highlight w:val="yellow"/>
        </w:rPr>
        <w:t xml:space="preserve"> – Ausstellung im </w:t>
      </w:r>
      <w:r w:rsidR="008C75FC" w:rsidRPr="008C75FC">
        <w:rPr>
          <w:rFonts w:asciiTheme="minorHAnsi" w:hAnsiTheme="minorHAnsi" w:cstheme="minorHAnsi"/>
          <w:b/>
          <w:bCs/>
          <w:highlight w:val="yellow"/>
        </w:rPr>
        <w:t>……………</w:t>
      </w:r>
      <w:proofErr w:type="gramStart"/>
      <w:r w:rsidR="008C75FC" w:rsidRPr="008C75FC">
        <w:rPr>
          <w:rFonts w:asciiTheme="minorHAnsi" w:hAnsiTheme="minorHAnsi" w:cstheme="minorHAnsi"/>
          <w:b/>
          <w:bCs/>
          <w:highlight w:val="yellow"/>
        </w:rPr>
        <w:t>…</w:t>
      </w:r>
      <w:r w:rsidR="008C75FC">
        <w:rPr>
          <w:rFonts w:asciiTheme="minorHAnsi" w:hAnsiTheme="minorHAnsi" w:cstheme="minorHAnsi"/>
          <w:b/>
          <w:bCs/>
          <w:highlight w:val="yellow"/>
        </w:rPr>
        <w:t>( hier</w:t>
      </w:r>
      <w:proofErr w:type="gramEnd"/>
      <w:r w:rsidR="008C75FC">
        <w:rPr>
          <w:rFonts w:asciiTheme="minorHAnsi" w:hAnsiTheme="minorHAnsi" w:cstheme="minorHAnsi"/>
          <w:b/>
          <w:bCs/>
          <w:highlight w:val="yellow"/>
        </w:rPr>
        <w:t xml:space="preserve"> Ihre Daten einfügen)</w:t>
      </w:r>
    </w:p>
    <w:p w:rsidR="001D6AF9" w:rsidRPr="00C2399E" w:rsidRDefault="001D6AF9" w:rsidP="00C2399E">
      <w:pPr>
        <w:pStyle w:val="StandardWeb"/>
        <w:spacing w:before="0" w:beforeAutospacing="0" w:after="120" w:afterAutospacing="0" w:line="276" w:lineRule="auto"/>
        <w:ind w:left="57"/>
        <w:rPr>
          <w:rFonts w:asciiTheme="minorHAnsi" w:hAnsiTheme="minorHAnsi" w:cstheme="minorHAnsi"/>
          <w:bCs/>
        </w:rPr>
      </w:pPr>
      <w:r w:rsidRPr="00C2399E">
        <w:rPr>
          <w:rFonts w:asciiTheme="minorHAnsi" w:hAnsiTheme="minorHAnsi" w:cstheme="minorHAnsi"/>
          <w:bCs/>
        </w:rPr>
        <w:t xml:space="preserve">So etwa bei der Erlebnisausstellung „MEHR LEBEN ENTDECKEN“, die </w:t>
      </w:r>
      <w:r w:rsidR="00C2399E" w:rsidRPr="008C75FC">
        <w:rPr>
          <w:rFonts w:asciiTheme="minorHAnsi" w:hAnsiTheme="minorHAnsi" w:cstheme="minorHAnsi"/>
          <w:bCs/>
          <w:highlight w:val="yellow"/>
        </w:rPr>
        <w:t xml:space="preserve">bis </w:t>
      </w:r>
      <w:r w:rsidR="008C75FC" w:rsidRPr="008C75FC">
        <w:rPr>
          <w:rFonts w:asciiTheme="minorHAnsi" w:hAnsiTheme="minorHAnsi" w:cstheme="minorHAnsi"/>
          <w:bCs/>
          <w:highlight w:val="yellow"/>
        </w:rPr>
        <w:t>………im……………</w:t>
      </w:r>
      <w:r w:rsidRPr="00C2399E">
        <w:rPr>
          <w:rFonts w:asciiTheme="minorHAnsi" w:hAnsiTheme="minorHAnsi" w:cstheme="minorHAnsi"/>
          <w:bCs/>
        </w:rPr>
        <w:t xml:space="preserve"> besucht werden kann, und dem Theaterstück „Abgerungen“</w:t>
      </w:r>
      <w:r w:rsidR="00D554B1">
        <w:rPr>
          <w:rFonts w:asciiTheme="minorHAnsi" w:hAnsiTheme="minorHAnsi" w:cstheme="minorHAnsi"/>
          <w:bCs/>
        </w:rPr>
        <w:t xml:space="preserve">. Dieses wird </w:t>
      </w:r>
      <w:r w:rsidRPr="008C75FC">
        <w:rPr>
          <w:rFonts w:asciiTheme="minorHAnsi" w:hAnsiTheme="minorHAnsi" w:cstheme="minorHAnsi"/>
          <w:bCs/>
          <w:highlight w:val="yellow"/>
        </w:rPr>
        <w:t xml:space="preserve">am </w:t>
      </w:r>
      <w:r w:rsidR="008C75FC" w:rsidRPr="008C75FC">
        <w:rPr>
          <w:rFonts w:asciiTheme="minorHAnsi" w:hAnsiTheme="minorHAnsi" w:cstheme="minorHAnsi"/>
          <w:bCs/>
          <w:highlight w:val="yellow"/>
        </w:rPr>
        <w:t>-----------------in………</w:t>
      </w:r>
      <w:proofErr w:type="gramStart"/>
      <w:r w:rsidR="008C75FC" w:rsidRPr="008C75FC">
        <w:rPr>
          <w:rFonts w:asciiTheme="minorHAnsi" w:hAnsiTheme="minorHAnsi" w:cstheme="minorHAnsi"/>
          <w:bCs/>
          <w:highlight w:val="yellow"/>
        </w:rPr>
        <w:t>…….</w:t>
      </w:r>
      <w:proofErr w:type="gramEnd"/>
      <w:r w:rsidR="008C75FC" w:rsidRPr="008C75FC">
        <w:rPr>
          <w:rFonts w:asciiTheme="minorHAnsi" w:hAnsiTheme="minorHAnsi" w:cstheme="minorHAnsi"/>
          <w:bCs/>
          <w:highlight w:val="yellow"/>
        </w:rPr>
        <w:t>.</w:t>
      </w:r>
      <w:bookmarkStart w:id="0" w:name="_GoBack"/>
      <w:bookmarkEnd w:id="0"/>
      <w:r w:rsidRPr="00C2399E">
        <w:rPr>
          <w:rFonts w:asciiTheme="minorHAnsi" w:hAnsiTheme="minorHAnsi" w:cstheme="minorHAnsi"/>
          <w:bCs/>
        </w:rPr>
        <w:t xml:space="preserve"> zu sehen </w:t>
      </w:r>
      <w:r w:rsidR="00D554B1">
        <w:rPr>
          <w:rFonts w:asciiTheme="minorHAnsi" w:hAnsiTheme="minorHAnsi" w:cstheme="minorHAnsi"/>
          <w:bCs/>
        </w:rPr>
        <w:t>sein</w:t>
      </w:r>
      <w:r w:rsidR="00C2399E">
        <w:rPr>
          <w:rFonts w:asciiTheme="minorHAnsi" w:hAnsiTheme="minorHAnsi" w:cstheme="minorHAnsi"/>
          <w:bCs/>
        </w:rPr>
        <w:t xml:space="preserve"> (Länge des </w:t>
      </w:r>
      <w:r w:rsidRPr="00C2399E">
        <w:rPr>
          <w:rFonts w:asciiTheme="minorHAnsi" w:hAnsiTheme="minorHAnsi" w:cstheme="minorHAnsi"/>
          <w:bCs/>
        </w:rPr>
        <w:t>Solo-Theaterstücks: 40 Min.).</w:t>
      </w:r>
    </w:p>
    <w:p w:rsidR="00C2399E" w:rsidRPr="00C2399E" w:rsidRDefault="00D554B1" w:rsidP="00C2399E">
      <w:pPr>
        <w:pStyle w:val="StandardWeb"/>
        <w:spacing w:before="0" w:beforeAutospacing="0" w:after="120" w:afterAutospacing="0" w:line="276" w:lineRule="auto"/>
        <w:ind w:left="57"/>
        <w:rPr>
          <w:rFonts w:asciiTheme="minorHAnsi" w:hAnsiTheme="minorHAnsi" w:cstheme="minorHAnsi"/>
          <w:b/>
          <w:bCs/>
        </w:rPr>
      </w:pPr>
      <w:r>
        <w:rPr>
          <w:rFonts w:asciiTheme="minorHAnsi" w:hAnsiTheme="minorHAnsi" w:cstheme="minorHAnsi"/>
          <w:b/>
          <w:bCs/>
        </w:rPr>
        <w:t xml:space="preserve">In höchster </w:t>
      </w:r>
      <w:r w:rsidR="00C2399E" w:rsidRPr="00C2399E">
        <w:rPr>
          <w:rFonts w:asciiTheme="minorHAnsi" w:hAnsiTheme="minorHAnsi" w:cstheme="minorHAnsi"/>
          <w:b/>
          <w:bCs/>
        </w:rPr>
        <w:t>Unmenschlichkeit: Haltung gezeigt</w:t>
      </w:r>
    </w:p>
    <w:p w:rsidR="001D6AF9" w:rsidRPr="00C2399E" w:rsidRDefault="001D6AF9" w:rsidP="00C2399E">
      <w:pPr>
        <w:pStyle w:val="StandardWeb"/>
        <w:spacing w:before="0" w:beforeAutospacing="0" w:after="120" w:afterAutospacing="0" w:line="276" w:lineRule="auto"/>
        <w:ind w:left="57"/>
        <w:rPr>
          <w:rFonts w:asciiTheme="minorHAnsi" w:hAnsiTheme="minorHAnsi" w:cstheme="minorHAnsi"/>
        </w:rPr>
      </w:pPr>
      <w:r w:rsidRPr="00C2399E">
        <w:rPr>
          <w:rFonts w:asciiTheme="minorHAnsi" w:hAnsiTheme="minorHAnsi" w:cstheme="minorHAnsi"/>
          <w:bCs/>
        </w:rPr>
        <w:t xml:space="preserve">Äußerer Anlass zu Beidem war die Seligsprechung des Pallottinerpaters Richard Henkes. </w:t>
      </w:r>
      <w:r w:rsidRPr="00C2399E">
        <w:rPr>
          <w:rFonts w:asciiTheme="minorHAnsi" w:hAnsiTheme="minorHAnsi" w:cstheme="minorHAnsi"/>
        </w:rPr>
        <w:t>In der Zeit des Nationalsozialismus hat dieser klar Flagge gezeigt</w:t>
      </w:r>
      <w:r w:rsidR="00D554B1">
        <w:rPr>
          <w:rFonts w:asciiTheme="minorHAnsi" w:hAnsiTheme="minorHAnsi" w:cstheme="minorHAnsi"/>
        </w:rPr>
        <w:t>. I</w:t>
      </w:r>
      <w:r w:rsidRPr="00C2399E">
        <w:rPr>
          <w:rFonts w:asciiTheme="minorHAnsi" w:hAnsiTheme="minorHAnsi" w:cstheme="minorHAnsi"/>
        </w:rPr>
        <w:t xml:space="preserve">mmer wieder </w:t>
      </w:r>
      <w:r w:rsidR="00D554B1">
        <w:rPr>
          <w:rFonts w:asciiTheme="minorHAnsi" w:hAnsiTheme="minorHAnsi" w:cstheme="minorHAnsi"/>
        </w:rPr>
        <w:t xml:space="preserve">hat er sich </w:t>
      </w:r>
      <w:r w:rsidRPr="00C2399E">
        <w:rPr>
          <w:rFonts w:asciiTheme="minorHAnsi" w:hAnsiTheme="minorHAnsi" w:cstheme="minorHAnsi"/>
        </w:rPr>
        <w:t>für Wahrheit und Menschenwürde, für Versöhnung und Mitmenschlichkeit eingesetzt.</w:t>
      </w:r>
      <w:r w:rsidR="00D554B1">
        <w:rPr>
          <w:rFonts w:asciiTheme="minorHAnsi" w:hAnsiTheme="minorHAnsi" w:cstheme="minorHAnsi"/>
        </w:rPr>
        <w:t xml:space="preserve"> Dass er, der den Nazis ein Dorn im Auge war, dafür ins KZ Dachau kam, überraschte kaum. A</w:t>
      </w:r>
      <w:r w:rsidRPr="00C2399E">
        <w:rPr>
          <w:rFonts w:asciiTheme="minorHAnsi" w:hAnsiTheme="minorHAnsi" w:cstheme="minorHAnsi"/>
        </w:rPr>
        <w:t>uch hier engagierte er sich für di</w:t>
      </w:r>
      <w:r w:rsidR="00C2399E">
        <w:rPr>
          <w:rFonts w:asciiTheme="minorHAnsi" w:hAnsiTheme="minorHAnsi" w:cstheme="minorHAnsi"/>
        </w:rPr>
        <w:t>e Anderen. Als bei einer Typhus</w:t>
      </w:r>
      <w:r w:rsidRPr="00C2399E">
        <w:rPr>
          <w:rFonts w:asciiTheme="minorHAnsi" w:hAnsiTheme="minorHAnsi" w:cstheme="minorHAnsi"/>
        </w:rPr>
        <w:t xml:space="preserve">epidemie vier Baracken unter Quarantäne gestellt werden, lässt er sich mit den Kranken einschließen, pflegt ca. 9 Wochen lang seine hilfsbedürftigen </w:t>
      </w:r>
      <w:r w:rsidR="00C2399E">
        <w:rPr>
          <w:rFonts w:asciiTheme="minorHAnsi" w:hAnsiTheme="minorHAnsi" w:cstheme="minorHAnsi"/>
        </w:rPr>
        <w:t xml:space="preserve">und sterbenskranken </w:t>
      </w:r>
      <w:r w:rsidRPr="00C2399E">
        <w:rPr>
          <w:rFonts w:asciiTheme="minorHAnsi" w:hAnsiTheme="minorHAnsi" w:cstheme="minorHAnsi"/>
        </w:rPr>
        <w:t>Mithäftlinge bis er sich selbst infiziert und stirbt.</w:t>
      </w:r>
    </w:p>
    <w:p w:rsidR="001D6AF9" w:rsidRPr="00C2399E" w:rsidRDefault="00C2399E" w:rsidP="00C2399E">
      <w:pPr>
        <w:pStyle w:val="StandardWeb"/>
        <w:spacing w:before="0" w:beforeAutospacing="0" w:after="120" w:afterAutospacing="0" w:line="276" w:lineRule="auto"/>
        <w:ind w:left="57"/>
        <w:rPr>
          <w:rFonts w:asciiTheme="minorHAnsi" w:hAnsiTheme="minorHAnsi" w:cstheme="minorHAnsi"/>
          <w:b/>
          <w:bCs/>
        </w:rPr>
      </w:pPr>
      <w:r w:rsidRPr="00C2399E">
        <w:rPr>
          <w:rFonts w:asciiTheme="minorHAnsi" w:hAnsiTheme="minorHAnsi" w:cstheme="minorHAnsi"/>
          <w:b/>
          <w:bCs/>
        </w:rPr>
        <w:t xml:space="preserve">Es geht um Mehr als eine beispielhafte </w:t>
      </w:r>
      <w:r w:rsidR="001D6AF9" w:rsidRPr="00C2399E">
        <w:rPr>
          <w:rFonts w:asciiTheme="minorHAnsi" w:hAnsiTheme="minorHAnsi" w:cstheme="minorHAnsi"/>
          <w:b/>
          <w:bCs/>
        </w:rPr>
        <w:t>Lebensgeschichte</w:t>
      </w:r>
      <w:r w:rsidRPr="00C2399E">
        <w:rPr>
          <w:rFonts w:asciiTheme="minorHAnsi" w:hAnsiTheme="minorHAnsi" w:cstheme="minorHAnsi"/>
          <w:b/>
          <w:bCs/>
        </w:rPr>
        <w:t xml:space="preserve"> </w:t>
      </w:r>
    </w:p>
    <w:p w:rsidR="00C2399E" w:rsidRPr="00C2399E" w:rsidRDefault="00C2399E" w:rsidP="00C2399E">
      <w:pPr>
        <w:pStyle w:val="StandardWeb"/>
        <w:numPr>
          <w:ilvl w:val="0"/>
          <w:numId w:val="1"/>
        </w:numPr>
        <w:spacing w:before="0" w:beforeAutospacing="0" w:after="120" w:afterAutospacing="0" w:line="276" w:lineRule="auto"/>
        <w:rPr>
          <w:rFonts w:asciiTheme="minorHAnsi" w:hAnsiTheme="minorHAnsi" w:cstheme="minorHAnsi"/>
          <w:bCs/>
          <w:lang w:eastAsia="en-US"/>
        </w:rPr>
      </w:pPr>
      <w:r w:rsidRPr="00C2399E">
        <w:rPr>
          <w:rFonts w:asciiTheme="minorHAnsi" w:hAnsiTheme="minorHAnsi" w:cstheme="minorHAnsi"/>
          <w:color w:val="333333"/>
        </w:rPr>
        <w:t xml:space="preserve">In dem </w:t>
      </w:r>
      <w:r w:rsidRPr="00C2399E">
        <w:rPr>
          <w:rFonts w:asciiTheme="minorHAnsi" w:hAnsiTheme="minorHAnsi" w:cstheme="minorHAnsi"/>
          <w:b/>
          <w:color w:val="333333"/>
        </w:rPr>
        <w:t>Theaterstück</w:t>
      </w:r>
      <w:r w:rsidRPr="00C2399E">
        <w:rPr>
          <w:rFonts w:asciiTheme="minorHAnsi" w:hAnsiTheme="minorHAnsi" w:cstheme="minorHAnsi"/>
          <w:color w:val="333333"/>
        </w:rPr>
        <w:t xml:space="preserve"> entdeckt ein Autor, der ein Stück über Pater Henkes am Schreiben ist, wie sehr ihn dieser </w:t>
      </w:r>
      <w:r w:rsidR="00D554B1">
        <w:rPr>
          <w:rFonts w:asciiTheme="minorHAnsi" w:hAnsiTheme="minorHAnsi" w:cstheme="minorHAnsi"/>
          <w:color w:val="333333"/>
        </w:rPr>
        <w:t>„</w:t>
      </w:r>
      <w:r w:rsidRPr="00C2399E">
        <w:rPr>
          <w:rFonts w:asciiTheme="minorHAnsi" w:hAnsiTheme="minorHAnsi" w:cstheme="minorHAnsi"/>
          <w:color w:val="333333"/>
        </w:rPr>
        <w:t>Märtyrer der Nächstenliebe</w:t>
      </w:r>
      <w:r w:rsidR="00D554B1">
        <w:rPr>
          <w:rFonts w:asciiTheme="minorHAnsi" w:hAnsiTheme="minorHAnsi" w:cstheme="minorHAnsi"/>
          <w:color w:val="333333"/>
        </w:rPr>
        <w:t>“</w:t>
      </w:r>
      <w:r w:rsidRPr="00C2399E">
        <w:rPr>
          <w:rFonts w:asciiTheme="minorHAnsi" w:hAnsiTheme="minorHAnsi" w:cstheme="minorHAnsi"/>
          <w:color w:val="333333"/>
        </w:rPr>
        <w:t xml:space="preserve"> immer mehr begeistert. Die Beschäftigung mit </w:t>
      </w:r>
      <w:r w:rsidR="00D554B1">
        <w:rPr>
          <w:rFonts w:asciiTheme="minorHAnsi" w:hAnsiTheme="minorHAnsi" w:cstheme="minorHAnsi"/>
          <w:color w:val="333333"/>
        </w:rPr>
        <w:t xml:space="preserve">dessen </w:t>
      </w:r>
      <w:r w:rsidRPr="00C2399E">
        <w:rPr>
          <w:rFonts w:asciiTheme="minorHAnsi" w:hAnsiTheme="minorHAnsi" w:cstheme="minorHAnsi"/>
          <w:color w:val="333333"/>
        </w:rPr>
        <w:t>Leben fordert ihn heraus, über das eigene Leben neu nachzudenken.  D</w:t>
      </w:r>
      <w:r w:rsidR="00D554B1">
        <w:rPr>
          <w:rFonts w:asciiTheme="minorHAnsi" w:hAnsiTheme="minorHAnsi" w:cstheme="minorHAnsi"/>
          <w:color w:val="333333"/>
        </w:rPr>
        <w:t>e</w:t>
      </w:r>
      <w:r w:rsidRPr="00C2399E">
        <w:rPr>
          <w:rFonts w:asciiTheme="minorHAnsi" w:hAnsiTheme="minorHAnsi" w:cstheme="minorHAnsi"/>
          <w:color w:val="333333"/>
        </w:rPr>
        <w:t xml:space="preserve">r Autor kommt ins Fragen und bezieht die Zuschauer in sein Ringen ein. </w:t>
      </w:r>
    </w:p>
    <w:p w:rsidR="001D6AF9" w:rsidRPr="00C2399E" w:rsidRDefault="001D6AF9" w:rsidP="00C2399E">
      <w:pPr>
        <w:pStyle w:val="StandardWeb"/>
        <w:numPr>
          <w:ilvl w:val="0"/>
          <w:numId w:val="1"/>
        </w:numPr>
        <w:spacing w:before="0" w:beforeAutospacing="0" w:after="120" w:afterAutospacing="0" w:line="276" w:lineRule="auto"/>
        <w:rPr>
          <w:rFonts w:asciiTheme="minorHAnsi" w:hAnsiTheme="minorHAnsi" w:cstheme="minorHAnsi"/>
          <w:bCs/>
        </w:rPr>
      </w:pPr>
      <w:r w:rsidRPr="00C2399E">
        <w:rPr>
          <w:rFonts w:asciiTheme="minorHAnsi" w:hAnsiTheme="minorHAnsi" w:cstheme="minorHAnsi"/>
          <w:bCs/>
        </w:rPr>
        <w:t xml:space="preserve">Die größtenteils interaktiv gestalteten 20 Stationen der </w:t>
      </w:r>
      <w:r w:rsidR="00C2399E">
        <w:rPr>
          <w:rFonts w:asciiTheme="minorHAnsi" w:hAnsiTheme="minorHAnsi" w:cstheme="minorHAnsi"/>
          <w:bCs/>
        </w:rPr>
        <w:t xml:space="preserve">sehr kreativ gestalteten </w:t>
      </w:r>
      <w:r w:rsidRPr="00C2399E">
        <w:rPr>
          <w:rFonts w:asciiTheme="minorHAnsi" w:hAnsiTheme="minorHAnsi" w:cstheme="minorHAnsi"/>
          <w:b/>
          <w:bCs/>
        </w:rPr>
        <w:t>Ausstellung</w:t>
      </w:r>
      <w:r w:rsidRPr="00C2399E">
        <w:rPr>
          <w:rFonts w:asciiTheme="minorHAnsi" w:hAnsiTheme="minorHAnsi" w:cstheme="minorHAnsi"/>
          <w:bCs/>
        </w:rPr>
        <w:t xml:space="preserve"> wollen Interessierten – Suchenden wie Glaubenden – Jungen und Älteren, Räume öffnen: für ihr Fragen und Glauben, für ihr persönliches und gemeinsames Nachsinnen, für ihre Auseinandersetzung mit einer Reihe existenzieller Lebensthemen.</w:t>
      </w:r>
    </w:p>
    <w:p w:rsidR="001D6AF9" w:rsidRPr="00C2399E" w:rsidRDefault="001D6AF9" w:rsidP="00E77A91">
      <w:pPr>
        <w:pStyle w:val="StandardWeb"/>
        <w:spacing w:before="0" w:beforeAutospacing="0" w:after="120" w:afterAutospacing="0" w:line="276" w:lineRule="auto"/>
        <w:ind w:left="57"/>
        <w:rPr>
          <w:rFonts w:asciiTheme="minorHAnsi" w:hAnsiTheme="minorHAnsi" w:cstheme="minorHAnsi"/>
          <w:bCs/>
          <w:lang w:eastAsia="en-US"/>
        </w:rPr>
      </w:pPr>
      <w:r w:rsidRPr="00C2399E">
        <w:rPr>
          <w:rFonts w:asciiTheme="minorHAnsi" w:hAnsiTheme="minorHAnsi" w:cstheme="minorHAnsi"/>
          <w:color w:val="333333"/>
        </w:rPr>
        <w:t>Herzliche Einladung</w:t>
      </w:r>
      <w:r w:rsidR="00D554B1">
        <w:rPr>
          <w:rFonts w:asciiTheme="minorHAnsi" w:hAnsiTheme="minorHAnsi" w:cstheme="minorHAnsi"/>
          <w:color w:val="333333"/>
        </w:rPr>
        <w:t>, sich auf Theater oder Ausstellung, die unter dem gemeinsamen Dach „Haltung heute“ firmieren, einzulassen. Es lohnt sich.</w:t>
      </w:r>
      <w:r w:rsidR="00E77A91" w:rsidRPr="00E77A91">
        <w:rPr>
          <w:rFonts w:asciiTheme="minorHAnsi" w:hAnsiTheme="minorHAnsi" w:cstheme="minorHAnsi"/>
          <w:color w:val="333333"/>
        </w:rPr>
        <w:t xml:space="preserve"> </w:t>
      </w:r>
      <w:r w:rsidR="00E77A91">
        <w:rPr>
          <w:rFonts w:asciiTheme="minorHAnsi" w:hAnsiTheme="minorHAnsi" w:cstheme="minorHAnsi"/>
          <w:color w:val="333333"/>
        </w:rPr>
        <w:t>Und Interessierte finden mehr Infos unter:</w:t>
      </w:r>
      <w:r w:rsidR="00E77A91">
        <w:rPr>
          <w:rFonts w:asciiTheme="minorHAnsi" w:hAnsiTheme="minorHAnsi" w:cstheme="minorHAnsi"/>
          <w:color w:val="333333"/>
        </w:rPr>
        <w:br/>
      </w:r>
      <w:hyperlink r:id="rId5" w:history="1">
        <w:r w:rsidR="00E77A91" w:rsidRPr="009258B0">
          <w:rPr>
            <w:rStyle w:val="Hyperlink"/>
            <w:rFonts w:asciiTheme="minorHAnsi" w:hAnsiTheme="minorHAnsi" w:cstheme="minorHAnsi"/>
          </w:rPr>
          <w:t>www.haltung-heute.de/info</w:t>
        </w:r>
      </w:hyperlink>
      <w:r w:rsidR="00E77A91">
        <w:rPr>
          <w:rFonts w:asciiTheme="minorHAnsi" w:hAnsiTheme="minorHAnsi" w:cstheme="minorHAnsi"/>
          <w:color w:val="333333"/>
        </w:rPr>
        <w:t xml:space="preserve"> </w:t>
      </w:r>
    </w:p>
    <w:sectPr w:rsidR="001D6AF9" w:rsidRPr="00C2399E" w:rsidSect="005520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22D0E"/>
    <w:multiLevelType w:val="hybridMultilevel"/>
    <w:tmpl w:val="3B62A916"/>
    <w:lvl w:ilvl="0" w:tplc="04070001">
      <w:start w:val="1"/>
      <w:numFmt w:val="bullet"/>
      <w:lvlText w:val=""/>
      <w:lvlJc w:val="left"/>
      <w:pPr>
        <w:ind w:left="417" w:hanging="360"/>
      </w:pPr>
      <w:rPr>
        <w:rFonts w:ascii="Symbol" w:hAnsi="Symbol" w:hint="default"/>
      </w:rPr>
    </w:lvl>
    <w:lvl w:ilvl="1" w:tplc="04070003">
      <w:start w:val="1"/>
      <w:numFmt w:val="bullet"/>
      <w:lvlText w:val="o"/>
      <w:lvlJc w:val="left"/>
      <w:pPr>
        <w:ind w:left="1137" w:hanging="360"/>
      </w:pPr>
      <w:rPr>
        <w:rFonts w:ascii="Courier New" w:hAnsi="Courier New" w:cs="Courier New" w:hint="default"/>
      </w:rPr>
    </w:lvl>
    <w:lvl w:ilvl="2" w:tplc="04070005">
      <w:start w:val="1"/>
      <w:numFmt w:val="bullet"/>
      <w:lvlText w:val=""/>
      <w:lvlJc w:val="left"/>
      <w:pPr>
        <w:ind w:left="1857" w:hanging="360"/>
      </w:pPr>
      <w:rPr>
        <w:rFonts w:ascii="Wingdings" w:hAnsi="Wingdings" w:hint="default"/>
      </w:rPr>
    </w:lvl>
    <w:lvl w:ilvl="3" w:tplc="04070001">
      <w:start w:val="1"/>
      <w:numFmt w:val="bullet"/>
      <w:lvlText w:val=""/>
      <w:lvlJc w:val="left"/>
      <w:pPr>
        <w:ind w:left="2577" w:hanging="360"/>
      </w:pPr>
      <w:rPr>
        <w:rFonts w:ascii="Symbol" w:hAnsi="Symbol" w:hint="default"/>
      </w:rPr>
    </w:lvl>
    <w:lvl w:ilvl="4" w:tplc="04070003">
      <w:start w:val="1"/>
      <w:numFmt w:val="bullet"/>
      <w:lvlText w:val="o"/>
      <w:lvlJc w:val="left"/>
      <w:pPr>
        <w:ind w:left="3297" w:hanging="360"/>
      </w:pPr>
      <w:rPr>
        <w:rFonts w:ascii="Courier New" w:hAnsi="Courier New" w:cs="Courier New" w:hint="default"/>
      </w:rPr>
    </w:lvl>
    <w:lvl w:ilvl="5" w:tplc="04070005">
      <w:start w:val="1"/>
      <w:numFmt w:val="bullet"/>
      <w:lvlText w:val=""/>
      <w:lvlJc w:val="left"/>
      <w:pPr>
        <w:ind w:left="4017" w:hanging="360"/>
      </w:pPr>
      <w:rPr>
        <w:rFonts w:ascii="Wingdings" w:hAnsi="Wingdings" w:hint="default"/>
      </w:rPr>
    </w:lvl>
    <w:lvl w:ilvl="6" w:tplc="04070001">
      <w:start w:val="1"/>
      <w:numFmt w:val="bullet"/>
      <w:lvlText w:val=""/>
      <w:lvlJc w:val="left"/>
      <w:pPr>
        <w:ind w:left="4737" w:hanging="360"/>
      </w:pPr>
      <w:rPr>
        <w:rFonts w:ascii="Symbol" w:hAnsi="Symbol" w:hint="default"/>
      </w:rPr>
    </w:lvl>
    <w:lvl w:ilvl="7" w:tplc="04070003">
      <w:start w:val="1"/>
      <w:numFmt w:val="bullet"/>
      <w:lvlText w:val="o"/>
      <w:lvlJc w:val="left"/>
      <w:pPr>
        <w:ind w:left="5457" w:hanging="360"/>
      </w:pPr>
      <w:rPr>
        <w:rFonts w:ascii="Courier New" w:hAnsi="Courier New" w:cs="Courier New" w:hint="default"/>
      </w:rPr>
    </w:lvl>
    <w:lvl w:ilvl="8" w:tplc="04070005">
      <w:start w:val="1"/>
      <w:numFmt w:val="bullet"/>
      <w:lvlText w:val=""/>
      <w:lvlJc w:val="left"/>
      <w:pPr>
        <w:ind w:left="61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F9"/>
    <w:rsid w:val="00166283"/>
    <w:rsid w:val="001D6AF9"/>
    <w:rsid w:val="005520EB"/>
    <w:rsid w:val="00792776"/>
    <w:rsid w:val="00871557"/>
    <w:rsid w:val="008C75FC"/>
    <w:rsid w:val="008D08EF"/>
    <w:rsid w:val="008D0B91"/>
    <w:rsid w:val="00A21169"/>
    <w:rsid w:val="00A2736E"/>
    <w:rsid w:val="00A72EDD"/>
    <w:rsid w:val="00C2399E"/>
    <w:rsid w:val="00D554B1"/>
    <w:rsid w:val="00E11D50"/>
    <w:rsid w:val="00E77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18DF"/>
  <w15:chartTrackingRefBased/>
  <w15:docId w15:val="{5D465746-7198-49EB-8200-098747A4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0B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6AF9"/>
    <w:pPr>
      <w:spacing w:before="100" w:beforeAutospacing="1" w:after="100" w:afterAutospacing="1"/>
    </w:pPr>
    <w:rPr>
      <w:rFonts w:ascii="Times New Roman" w:eastAsia="Calibri" w:hAnsi="Times New Roman" w:cs="Times New Roman"/>
      <w:sz w:val="24"/>
      <w:szCs w:val="24"/>
      <w:lang w:eastAsia="de-DE"/>
    </w:rPr>
  </w:style>
  <w:style w:type="character" w:styleId="Hyperlink">
    <w:name w:val="Hyperlink"/>
    <w:basedOn w:val="Absatz-Standardschriftart"/>
    <w:uiPriority w:val="99"/>
    <w:unhideWhenUsed/>
    <w:rsid w:val="00E77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ltung-heute.de/info"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Lenz - WeG-Initiative</dc:creator>
  <cp:keywords/>
  <dc:description/>
  <cp:lastModifiedBy>Andrea Windirsch</cp:lastModifiedBy>
  <cp:revision>2</cp:revision>
  <dcterms:created xsi:type="dcterms:W3CDTF">2022-05-19T13:11:00Z</dcterms:created>
  <dcterms:modified xsi:type="dcterms:W3CDTF">2022-05-19T13:11:00Z</dcterms:modified>
</cp:coreProperties>
</file>